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C76" w:rsidRPr="001E3C76" w:rsidRDefault="001E3C76" w:rsidP="001E3C76">
      <w:pPr>
        <w:keepNext/>
        <w:spacing w:before="240" w:after="120" w:line="240" w:lineRule="auto"/>
        <w:outlineLvl w:val="1"/>
        <w:rPr>
          <w:rFonts w:ascii="Arial" w:eastAsia="Times New Roman" w:hAnsi="Arial" w:cs="Arial"/>
          <w:b/>
          <w:bCs/>
          <w:iCs/>
          <w:sz w:val="28"/>
          <w:szCs w:val="28"/>
          <w:lang w:eastAsia="sv-SE"/>
        </w:rPr>
      </w:pPr>
      <w:bookmarkStart w:id="0" w:name="_Toc105489129"/>
      <w:r w:rsidRPr="001E3C76">
        <w:rPr>
          <w:rFonts w:ascii="Arial" w:eastAsia="Times New Roman" w:hAnsi="Arial" w:cs="Arial"/>
          <w:b/>
          <w:bCs/>
          <w:iCs/>
          <w:sz w:val="28"/>
          <w:szCs w:val="28"/>
          <w:lang w:eastAsia="sv-SE"/>
        </w:rPr>
        <w:t>Bilaga 2 Mall för lokal överenskommelse gällande läkarstöd i hemsjukvård i ordinärt boende</w:t>
      </w:r>
      <w:bookmarkEnd w:id="0"/>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Parter</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Samverkansavtal mellan …………….och …………………hemsjukvård i X</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kommun.</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Övergripande bestämmelser</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Ramavtal har tecknats mellan Region Gävleborg och XX kommun angående</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läkarmedverkan i den kommunala Hemsjukvården för patienter i ordinärt boende.</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Denna överenskommelse reglerar den lokala samverkan.</w:t>
      </w:r>
    </w:p>
    <w:p w:rsidR="001E3C76" w:rsidRPr="001E3C76" w:rsidRDefault="001E3C76" w:rsidP="001E3C76">
      <w:pPr>
        <w:spacing w:after="0" w:line="240" w:lineRule="auto"/>
        <w:rPr>
          <w:rFonts w:ascii="Times New Roman" w:eastAsia="Times New Roman" w:hAnsi="Times New Roman" w:cs="Arial"/>
          <w:b/>
          <w:bCs/>
          <w:sz w:val="24"/>
          <w:szCs w:val="28"/>
          <w:lang w:eastAsia="sv-SE"/>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Åtagande</w:t>
      </w:r>
    </w:p>
    <w:p w:rsidR="001E3C76" w:rsidRPr="001E3C76" w:rsidRDefault="001E3C76" w:rsidP="001E3C76">
      <w:pPr>
        <w:numPr>
          <w:ilvl w:val="1"/>
          <w:numId w:val="5"/>
        </w:numPr>
        <w:spacing w:after="60" w:line="256" w:lineRule="auto"/>
        <w:rPr>
          <w:rFonts w:ascii="Times New Roman" w:eastAsia="Calibri" w:hAnsi="Times New Roman" w:cs="Times New Roman"/>
          <w:b/>
          <w:bCs/>
          <w:i/>
          <w:sz w:val="24"/>
        </w:rPr>
      </w:pPr>
      <w:r w:rsidRPr="001E3C76">
        <w:rPr>
          <w:rFonts w:ascii="Times New Roman" w:eastAsia="Calibri" w:hAnsi="Times New Roman" w:cs="Times New Roman"/>
          <w:b/>
          <w:bCs/>
          <w:i/>
          <w:sz w:val="24"/>
        </w:rPr>
        <w:t>Tillgänglighet</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Familjeläkare från …………………hälsocentral finns tillgänglig för planerade</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insatser enligt följande;</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 xml:space="preserve">strukturerat teamarbete, (rond) </w:t>
      </w:r>
      <w:r w:rsidRPr="001E3C76">
        <w:rPr>
          <w:rFonts w:ascii="Times New Roman" w:eastAsia="Calibri" w:hAnsi="Times New Roman" w:cs="Times New Roman"/>
          <w:sz w:val="24"/>
        </w:rPr>
        <w:tab/>
        <w:t>klargör om möjligt dag, tid och plats</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 xml:space="preserve">planerade hembesök </w:t>
      </w:r>
      <w:r w:rsidRPr="001E3C76">
        <w:rPr>
          <w:rFonts w:ascii="Times New Roman" w:eastAsia="Calibri" w:hAnsi="Times New Roman" w:cs="Times New Roman"/>
          <w:sz w:val="24"/>
        </w:rPr>
        <w:tab/>
      </w:r>
      <w:r w:rsidRPr="001E3C76">
        <w:rPr>
          <w:rFonts w:ascii="Times New Roman" w:eastAsia="Calibri" w:hAnsi="Times New Roman" w:cs="Times New Roman"/>
          <w:sz w:val="24"/>
        </w:rPr>
        <w:tab/>
        <w:t>klargör om möjligt dag och tid</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 xml:space="preserve">telefonkonsultation </w:t>
      </w:r>
      <w:r w:rsidRPr="001E3C76">
        <w:rPr>
          <w:rFonts w:ascii="Times New Roman" w:eastAsia="Calibri" w:hAnsi="Times New Roman" w:cs="Times New Roman"/>
          <w:sz w:val="24"/>
        </w:rPr>
        <w:tab/>
      </w:r>
      <w:r w:rsidRPr="001E3C76">
        <w:rPr>
          <w:rFonts w:ascii="Times New Roman" w:eastAsia="Calibri" w:hAnsi="Times New Roman" w:cs="Times New Roman"/>
          <w:sz w:val="24"/>
        </w:rPr>
        <w:tab/>
        <w:t>klargör om möjligt dag och tid</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Akuta insatser genomförs utifrån medicinsk bedömning;</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 xml:space="preserve">Vardagar 08-17.00 kontaktas hälsocentralen på tfn </w:t>
      </w:r>
      <w:proofErr w:type="spellStart"/>
      <w:r w:rsidRPr="001E3C76">
        <w:rPr>
          <w:rFonts w:ascii="Times New Roman" w:eastAsia="Calibri" w:hAnsi="Times New Roman" w:cs="Times New Roman"/>
          <w:sz w:val="24"/>
        </w:rPr>
        <w:t>xxxxxx</w:t>
      </w:r>
      <w:proofErr w:type="spellEnd"/>
      <w:r w:rsidRPr="001E3C76">
        <w:rPr>
          <w:rFonts w:ascii="Times New Roman" w:eastAsia="Calibri" w:hAnsi="Times New Roman" w:cs="Times New Roman"/>
          <w:sz w:val="24"/>
        </w:rPr>
        <w:t xml:space="preserve"> för snar läkarkontakt och planering av ev. akuta hembesök.</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Övrig tid såsom kvällar, nätter och helger ansvarar primärvårdens jourverksamhet</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 xml:space="preserve">Kommunens sjuksköterskor i hemsjukvården nås på tfn </w:t>
      </w:r>
      <w:proofErr w:type="spellStart"/>
      <w:r w:rsidRPr="001E3C76">
        <w:rPr>
          <w:rFonts w:ascii="Times New Roman" w:eastAsia="Times New Roman" w:hAnsi="Times New Roman" w:cs="Arial"/>
          <w:bCs/>
          <w:sz w:val="24"/>
          <w:szCs w:val="28"/>
          <w:lang w:eastAsia="sv-SE"/>
        </w:rPr>
        <w:t>xxxxx</w:t>
      </w:r>
      <w:proofErr w:type="spellEnd"/>
      <w:r w:rsidRPr="001E3C76">
        <w:rPr>
          <w:rFonts w:ascii="Times New Roman" w:eastAsia="Times New Roman" w:hAnsi="Times New Roman" w:cs="Arial"/>
          <w:bCs/>
          <w:sz w:val="24"/>
          <w:szCs w:val="28"/>
          <w:lang w:eastAsia="sv-SE"/>
        </w:rPr>
        <w:t xml:space="preserve">  kl. </w:t>
      </w:r>
      <w:proofErr w:type="spellStart"/>
      <w:r w:rsidRPr="001E3C76">
        <w:rPr>
          <w:rFonts w:ascii="Times New Roman" w:eastAsia="Times New Roman" w:hAnsi="Times New Roman" w:cs="Arial"/>
          <w:bCs/>
          <w:sz w:val="24"/>
          <w:szCs w:val="28"/>
          <w:lang w:eastAsia="sv-SE"/>
        </w:rPr>
        <w:t>xx-xx</w:t>
      </w:r>
      <w:proofErr w:type="spellEnd"/>
      <w:r w:rsidRPr="001E3C76">
        <w:rPr>
          <w:rFonts w:ascii="Times New Roman" w:eastAsia="Times New Roman" w:hAnsi="Times New Roman" w:cs="Arial"/>
          <w:bCs/>
          <w:sz w:val="24"/>
          <w:szCs w:val="28"/>
          <w:lang w:eastAsia="sv-SE"/>
        </w:rPr>
        <w:t>. Kvällar,</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 xml:space="preserve">Nätter och helger på tfn </w:t>
      </w:r>
      <w:proofErr w:type="spellStart"/>
      <w:r w:rsidRPr="001E3C76">
        <w:rPr>
          <w:rFonts w:ascii="Times New Roman" w:eastAsia="Times New Roman" w:hAnsi="Times New Roman" w:cs="Arial"/>
          <w:bCs/>
          <w:sz w:val="24"/>
          <w:szCs w:val="28"/>
          <w:lang w:eastAsia="sv-SE"/>
        </w:rPr>
        <w:t>xxxxxx</w:t>
      </w:r>
      <w:proofErr w:type="spellEnd"/>
      <w:r w:rsidRPr="001E3C76">
        <w:rPr>
          <w:rFonts w:ascii="Times New Roman" w:eastAsia="Times New Roman" w:hAnsi="Times New Roman" w:cs="Arial"/>
          <w:bCs/>
          <w:sz w:val="24"/>
          <w:szCs w:val="28"/>
          <w:lang w:eastAsia="sv-SE"/>
        </w:rPr>
        <w:t>.</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1"/>
          <w:numId w:val="5"/>
        </w:numPr>
        <w:spacing w:after="60" w:line="256" w:lineRule="auto"/>
        <w:rPr>
          <w:rFonts w:ascii="Times New Roman" w:eastAsia="Calibri" w:hAnsi="Times New Roman" w:cs="Times New Roman"/>
          <w:b/>
          <w:i/>
          <w:sz w:val="24"/>
        </w:rPr>
      </w:pPr>
      <w:r w:rsidRPr="001E3C76">
        <w:rPr>
          <w:rFonts w:ascii="Times New Roman" w:eastAsia="Calibri" w:hAnsi="Times New Roman" w:cs="Times New Roman"/>
          <w:b/>
          <w:bCs/>
          <w:i/>
          <w:sz w:val="24"/>
        </w:rPr>
        <w:t>Kontinuitet</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Båda parter förbinder sig att verka för en god kontinuitet i samtliga yrkesgrupper som ingår i teamsamverkan inom hemsjukvården. Ansvar gentemot enskild patient framgår av vårdplan. Där namnges både vem som är fast vårdkontakt och övrig ansvarig sjukvårdspersonal</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36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För det strukturerade teamarbetet ansvarar:</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Läkare (en eller fler) ________________</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Distriktssköterska/sjuksköterska (en eller fler) ________________</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Sjukgymnast (en eller fler) ________________</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Arbetsterapeut (en eller fler) ________________</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Vid förändrad bemanning som påverkar teamsamverkan informeras ansvarig chef inom resp. enhet:</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 xml:space="preserve">NN, VEC vid hälsocentralen, tfn </w:t>
      </w:r>
      <w:proofErr w:type="spellStart"/>
      <w:r w:rsidRPr="001E3C76">
        <w:rPr>
          <w:rFonts w:ascii="Times New Roman" w:eastAsia="Calibri" w:hAnsi="Times New Roman" w:cs="Times New Roman"/>
          <w:sz w:val="24"/>
        </w:rPr>
        <w:t>xxxx</w:t>
      </w:r>
      <w:proofErr w:type="spellEnd"/>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 xml:space="preserve">NN, VC eller motsvarande inom hemsjukvården, tfn </w:t>
      </w:r>
      <w:proofErr w:type="spellStart"/>
      <w:r w:rsidRPr="001E3C76">
        <w:rPr>
          <w:rFonts w:ascii="Times New Roman" w:eastAsia="Calibri" w:hAnsi="Times New Roman" w:cs="Times New Roman"/>
          <w:sz w:val="24"/>
        </w:rPr>
        <w:t>xxxx</w:t>
      </w:r>
      <w:proofErr w:type="spellEnd"/>
    </w:p>
    <w:p w:rsidR="001E3C76" w:rsidRPr="001E3C76" w:rsidRDefault="001E3C76" w:rsidP="001E3C76">
      <w:pPr>
        <w:spacing w:after="0" w:line="36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lastRenderedPageBreak/>
        <w:t>Vid akuta förändringar i planeringen meddelas:</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Sjuksköterska inom hemsjukvård, tfn …</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Hälsocentralens VIP tfn …</w:t>
      </w:r>
    </w:p>
    <w:p w:rsidR="001E3C76" w:rsidRPr="001E3C76" w:rsidRDefault="001E3C76" w:rsidP="001E3C76">
      <w:pPr>
        <w:spacing w:after="60" w:line="256" w:lineRule="auto"/>
        <w:ind w:left="360"/>
        <w:rPr>
          <w:rFonts w:ascii="Times New Roman" w:eastAsia="Calibri" w:hAnsi="Times New Roman" w:cs="Times New Roman"/>
          <w:sz w:val="24"/>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Omfattning och innehåll</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Innehållet i verksamheten är medicinsk bedömning, planering, genomförande och</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uppföljning;</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Genomgång av patients problem, symtom efter sjuksköterskans bedömning.</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Planering av uppföljning i samråd med övriga teamkompetenser.</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Planerade läkarbesök hos patient utifrån behov.</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Akut läkarbesök när behov uppstår</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Årlig fördjupad läkemedelsgenomgång enl. fastställd rutin,</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Läkemedelsgenomgång fördjupad – länsgemensam rutin för primärvård.</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Varje patient ska erbjudas minst ett årligt besök/genomgång av ansvarig läkare. Hembesök är av stort värde.</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Handledning av kommunens hälso- och sjukvårdspersonal utifrån aktuell vårdsituation.</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Läkare ansvarar för brytpunktsamtal, samt information till patient och/eller anhörig vid vård i livets slutskede enl. fastställd rutin, Vård vid livets slutskede – länsgemensam rutin för Region Gävleborg (ID 09-311 24).</w:t>
      </w:r>
    </w:p>
    <w:p w:rsidR="001E3C76" w:rsidRPr="001E3C76" w:rsidRDefault="001E3C76" w:rsidP="001E3C76">
      <w:pPr>
        <w:spacing w:after="60" w:line="256" w:lineRule="auto"/>
        <w:ind w:left="360"/>
        <w:rPr>
          <w:rFonts w:ascii="Times New Roman" w:eastAsia="Calibri" w:hAnsi="Times New Roman" w:cs="Times New Roman"/>
          <w:sz w:val="24"/>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Informationsutbyte</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För inskrivna i hemsjukvård bör följande dokumentation finnas tillgänglig hos</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båda enheter:</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Ansvarig läkares kortfattade sammanfattning av sjukhistorien (aktuella diagnoser och ev. utredningar av vikt)</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Uppdaterad läkemedelslista/läkemedelsordination</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Fortlöpande läkardokumentation</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Gemensam planering/SIP</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Planering av egenvård</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Namngiven fast vårdkontakt</w:t>
      </w:r>
    </w:p>
    <w:p w:rsidR="001E3C76" w:rsidRPr="001E3C76" w:rsidRDefault="001E3C76" w:rsidP="001E3C76">
      <w:pPr>
        <w:spacing w:after="60" w:line="256" w:lineRule="auto"/>
        <w:ind w:left="360"/>
        <w:rPr>
          <w:rFonts w:ascii="Times New Roman" w:eastAsia="Calibri" w:hAnsi="Times New Roman" w:cs="Times New Roman"/>
          <w:sz w:val="24"/>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Informationsutbytet bör ske utan fördröjning då en samlad information är avgörande för att säkerställa att patienternas behov av god vård tillgodoses. Information om provsvar och utredningsresultat delges lämpligen vid planerad teamsamverkan.</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Båda parter har en aktuell förteckning över inskrivna i hemsjukvård. Ansvarig sköterska meddelar hälsocentralen vid varje in/utskrivning och ansvarig chef lämnar en månatlig förteckning över inskrivna till hälsocentralens VEC.</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Uppföljning och utvärdering</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 xml:space="preserve">Inom ramen för denna överenskommelse skall utvärdering göras 1 ggr per år. Utvärderingen skall påbörjas senast 2 månader före överenskommelsens utgång. Resultatet skall ligga till </w:t>
      </w:r>
      <w:r w:rsidRPr="001E3C76">
        <w:rPr>
          <w:rFonts w:ascii="Times New Roman" w:eastAsia="Times New Roman" w:hAnsi="Times New Roman" w:cs="Arial"/>
          <w:bCs/>
          <w:sz w:val="24"/>
          <w:szCs w:val="28"/>
          <w:lang w:eastAsia="sv-SE"/>
        </w:rPr>
        <w:lastRenderedPageBreak/>
        <w:t>grund för ny överenskommelse mellan parterna. Ansvaret för uppföljning och utvärdering åligger båda parter gemensamt och följande ska utvärderas;</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Kontinuitet i läkar- och sjuksköterskemedverkan</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Muntlig uppföljning</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 xml:space="preserve">Antal hemsjukvårdspatienter. Totalt antal individer inskrivna/utskrivna under året. </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Se månatlig statistik på samverkanswebben.</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Uppföljning av strukturerat teamarbete</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Muntlig uppföljning med fokus på långsiktig planering och uppföljning av vården</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Upplevd tillgänglighet till läkarmedverkan</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o Muntlig uppföljning av tillgång och tillräcklig tid</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Antal patienter med årligt läkarbesök</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Via resp. journalsystem i primärvård</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Antal patienter med fördjupad läkemedelsgenomgång.</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Läkardokumentation ska finnas tillgänglig för kommunens sjuksköterska och vice versa</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Muntlig uppföljning</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Avvikelser (antal och allvarlighetsgrad) samt klagomål från vårdtagare</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Plockas ur resp. avvikelsesystem</w:t>
      </w:r>
    </w:p>
    <w:p w:rsidR="001E3C76" w:rsidRPr="001E3C76" w:rsidRDefault="001E3C76" w:rsidP="001E3C76">
      <w:pPr>
        <w:numPr>
          <w:ilvl w:val="0"/>
          <w:numId w:val="3"/>
        </w:numPr>
        <w:spacing w:after="60" w:line="256" w:lineRule="auto"/>
        <w:rPr>
          <w:rFonts w:ascii="Times New Roman" w:eastAsia="Calibri" w:hAnsi="Times New Roman" w:cs="Times New Roman"/>
          <w:sz w:val="24"/>
        </w:rPr>
      </w:pPr>
      <w:r w:rsidRPr="001E3C76">
        <w:rPr>
          <w:rFonts w:ascii="Times New Roman" w:eastAsia="Calibri" w:hAnsi="Times New Roman" w:cs="Times New Roman"/>
          <w:sz w:val="24"/>
        </w:rPr>
        <w:t>Resultat i Svenska Palliativregistret</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Brytpunktsamtal</w:t>
      </w:r>
    </w:p>
    <w:p w:rsidR="001E3C76" w:rsidRPr="001E3C76" w:rsidRDefault="001E3C76" w:rsidP="001E3C76">
      <w:pPr>
        <w:numPr>
          <w:ilvl w:val="0"/>
          <w:numId w:val="4"/>
        </w:numPr>
        <w:tabs>
          <w:tab w:val="clear" w:pos="360"/>
          <w:tab w:val="num" w:pos="720"/>
        </w:tabs>
        <w:spacing w:after="60" w:line="256" w:lineRule="auto"/>
        <w:ind w:left="720"/>
        <w:rPr>
          <w:rFonts w:ascii="Times New Roman" w:eastAsia="Calibri" w:hAnsi="Times New Roman" w:cs="Times New Roman"/>
          <w:sz w:val="24"/>
        </w:rPr>
      </w:pPr>
      <w:r w:rsidRPr="001E3C76">
        <w:rPr>
          <w:rFonts w:ascii="Times New Roman" w:eastAsia="Calibri" w:hAnsi="Times New Roman" w:cs="Times New Roman"/>
          <w:sz w:val="24"/>
        </w:rPr>
        <w:t>Informerande samtal</w:t>
      </w: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Avtalstid och uppsägning</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Avtalstid …….… till och med ……………</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Skriftlig uppsägning av överenskommelsen skall göras senast 2 månader före dess</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utgång. Om uppsägning inte är gjord löper avtalet ytterligare ett (1) år.</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Kontaktpersoner</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Kontaktpersoner gällande detta avtals innehåll är</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 xml:space="preserve">MAS i kommun namn ………………… </w:t>
      </w:r>
      <w:r w:rsidRPr="001E3C76">
        <w:rPr>
          <w:rFonts w:ascii="Times New Roman" w:eastAsia="Times New Roman" w:hAnsi="Times New Roman" w:cs="Arial"/>
          <w:bCs/>
          <w:sz w:val="24"/>
          <w:szCs w:val="28"/>
          <w:lang w:eastAsia="sv-SE"/>
        </w:rPr>
        <w:tab/>
        <w:t xml:space="preserve">tel.                     </w:t>
      </w:r>
    </w:p>
    <w:p w:rsidR="001E3C76" w:rsidRDefault="001E3C76" w:rsidP="001E3C76">
      <w:pPr>
        <w:spacing w:after="0" w:line="240" w:lineRule="auto"/>
        <w:rPr>
          <w:rFonts w:ascii="Times New Roman" w:eastAsia="Times New Roman" w:hAnsi="Times New Roman" w:cs="Arial"/>
          <w:bCs/>
          <w:sz w:val="24"/>
          <w:szCs w:val="28"/>
          <w:lang w:eastAsia="sv-SE"/>
        </w:rPr>
      </w:pPr>
      <w:r>
        <w:rPr>
          <w:rFonts w:ascii="Times New Roman" w:eastAsia="Times New Roman" w:hAnsi="Times New Roman" w:cs="Arial"/>
          <w:bCs/>
          <w:sz w:val="24"/>
          <w:szCs w:val="28"/>
          <w:lang w:eastAsia="sv-SE"/>
        </w:rPr>
        <w:t>PV namn ……………………………….</w:t>
      </w:r>
      <w:r>
        <w:rPr>
          <w:rFonts w:ascii="Times New Roman" w:eastAsia="Times New Roman" w:hAnsi="Times New Roman" w:cs="Arial"/>
          <w:bCs/>
          <w:sz w:val="24"/>
          <w:szCs w:val="28"/>
          <w:lang w:eastAsia="sv-SE"/>
        </w:rPr>
        <w:tab/>
      </w:r>
      <w:r>
        <w:rPr>
          <w:rFonts w:ascii="Times New Roman" w:eastAsia="Times New Roman" w:hAnsi="Times New Roman" w:cs="Arial"/>
          <w:bCs/>
          <w:sz w:val="24"/>
          <w:szCs w:val="28"/>
          <w:lang w:eastAsia="sv-SE"/>
        </w:rPr>
        <w:tab/>
        <w:t>tel.</w:t>
      </w:r>
      <w:r>
        <w:rPr>
          <w:rFonts w:ascii="Times New Roman" w:eastAsia="Times New Roman" w:hAnsi="Times New Roman" w:cs="Arial"/>
          <w:bCs/>
          <w:sz w:val="24"/>
          <w:szCs w:val="28"/>
          <w:lang w:eastAsia="sv-SE"/>
        </w:rPr>
        <w:tab/>
      </w:r>
      <w:r>
        <w:rPr>
          <w:rFonts w:ascii="Times New Roman" w:eastAsia="Times New Roman" w:hAnsi="Times New Roman" w:cs="Arial"/>
          <w:bCs/>
          <w:sz w:val="24"/>
          <w:szCs w:val="28"/>
          <w:lang w:eastAsia="sv-SE"/>
        </w:rPr>
        <w:tab/>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Utväxling av avtal</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Detta avtal är upprättat i två (2) original, där vardera parten har varsitt</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numPr>
          <w:ilvl w:val="0"/>
          <w:numId w:val="5"/>
        </w:numPr>
        <w:spacing w:after="60" w:line="256" w:lineRule="auto"/>
        <w:rPr>
          <w:rFonts w:ascii="Times New Roman" w:eastAsia="Calibri" w:hAnsi="Times New Roman" w:cs="Times New Roman"/>
          <w:b/>
          <w:bCs/>
          <w:sz w:val="24"/>
        </w:rPr>
      </w:pPr>
      <w:r w:rsidRPr="001E3C76">
        <w:rPr>
          <w:rFonts w:ascii="Times New Roman" w:eastAsia="Calibri" w:hAnsi="Times New Roman" w:cs="Times New Roman"/>
          <w:b/>
          <w:bCs/>
          <w:sz w:val="24"/>
        </w:rPr>
        <w:t>Avtalstecknare</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 xml:space="preserve">Kommun X den………………  </w:t>
      </w:r>
      <w:r w:rsidRPr="001E3C76">
        <w:rPr>
          <w:rFonts w:ascii="Times New Roman" w:eastAsia="Times New Roman" w:hAnsi="Times New Roman" w:cs="Arial"/>
          <w:bCs/>
          <w:sz w:val="24"/>
          <w:szCs w:val="28"/>
          <w:lang w:eastAsia="sv-SE"/>
        </w:rPr>
        <w:tab/>
        <w:t>Hälsocentral X den………………</w:t>
      </w: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 xml:space="preserve">Verksamhetschef HSL </w:t>
      </w:r>
      <w:r w:rsidRPr="001E3C76">
        <w:rPr>
          <w:rFonts w:ascii="Times New Roman" w:eastAsia="Times New Roman" w:hAnsi="Times New Roman" w:cs="Arial"/>
          <w:bCs/>
          <w:sz w:val="24"/>
          <w:szCs w:val="28"/>
          <w:lang w:eastAsia="sv-SE"/>
        </w:rPr>
        <w:tab/>
      </w:r>
      <w:r w:rsidRPr="001E3C76">
        <w:rPr>
          <w:rFonts w:ascii="Times New Roman" w:eastAsia="Times New Roman" w:hAnsi="Times New Roman" w:cs="Arial"/>
          <w:bCs/>
          <w:sz w:val="24"/>
          <w:szCs w:val="28"/>
          <w:lang w:eastAsia="sv-SE"/>
        </w:rPr>
        <w:tab/>
        <w:t>Verksamhetschef/Vårdenhetschef</w:t>
      </w:r>
    </w:p>
    <w:p w:rsidR="001E3C76" w:rsidRPr="001E3C76" w:rsidRDefault="001E3C76" w:rsidP="001E3C76">
      <w:pPr>
        <w:spacing w:after="0" w:line="240" w:lineRule="auto"/>
        <w:rPr>
          <w:rFonts w:ascii="Times New Roman" w:eastAsia="Times New Roman" w:hAnsi="Times New Roman" w:cs="Arial"/>
          <w:bCs/>
          <w:sz w:val="24"/>
          <w:szCs w:val="28"/>
          <w:lang w:eastAsia="sv-SE"/>
        </w:rPr>
      </w:pPr>
    </w:p>
    <w:p w:rsidR="001E3C76" w:rsidRPr="001E3C76" w:rsidRDefault="001E3C76" w:rsidP="001E3C76">
      <w:pPr>
        <w:spacing w:after="0" w:line="240" w:lineRule="auto"/>
        <w:rPr>
          <w:rFonts w:ascii="Times New Roman" w:eastAsia="Times New Roman" w:hAnsi="Times New Roman" w:cs="Arial"/>
          <w:bCs/>
          <w:sz w:val="24"/>
          <w:szCs w:val="28"/>
          <w:lang w:eastAsia="sv-SE"/>
        </w:rPr>
      </w:pPr>
      <w:r w:rsidRPr="001E3C76">
        <w:rPr>
          <w:rFonts w:ascii="Times New Roman" w:eastAsia="Times New Roman" w:hAnsi="Times New Roman" w:cs="Arial"/>
          <w:bCs/>
          <w:sz w:val="24"/>
          <w:szCs w:val="28"/>
          <w:lang w:eastAsia="sv-SE"/>
        </w:rPr>
        <w:t>……………………………</w:t>
      </w:r>
      <w:r w:rsidRPr="001E3C76">
        <w:rPr>
          <w:rFonts w:ascii="Times New Roman" w:eastAsia="Times New Roman" w:hAnsi="Times New Roman" w:cs="Arial"/>
          <w:bCs/>
          <w:sz w:val="24"/>
          <w:szCs w:val="28"/>
          <w:lang w:eastAsia="sv-SE"/>
        </w:rPr>
        <w:tab/>
        <w:t>…………………………………..</w:t>
      </w:r>
    </w:p>
    <w:p w:rsidR="00152ECF" w:rsidRDefault="00152ECF" w:rsidP="001E3C76">
      <w:bookmarkStart w:id="1" w:name="_GoBack"/>
      <w:bookmarkEnd w:id="1"/>
    </w:p>
    <w:sectPr w:rsidR="00152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7A9C"/>
    <w:multiLevelType w:val="hybridMultilevel"/>
    <w:tmpl w:val="712AB386"/>
    <w:lvl w:ilvl="0" w:tplc="FFFFFFFF">
      <w:start w:val="815"/>
      <w:numFmt w:val="bullet"/>
      <w:pStyle w:val="ListatankstreckPlatina"/>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3641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0E0A76"/>
    <w:multiLevelType w:val="singleLevel"/>
    <w:tmpl w:val="F3021354"/>
    <w:lvl w:ilvl="0">
      <w:numFmt w:val="bullet"/>
      <w:pStyle w:val="ListapunkterPlatina"/>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2"/>
    <w:lvlOverride w:ilvl="0"/>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76"/>
    <w:rsid w:val="00152ECF"/>
    <w:rsid w:val="001E3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21DB"/>
  <w15:chartTrackingRefBased/>
  <w15:docId w15:val="{0F9907C2-5AC1-4B6F-8C2A-76CFE964D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punkterPlatina">
    <w:name w:val="Lista punkter Platina"/>
    <w:basedOn w:val="Normal"/>
    <w:rsid w:val="001E3C76"/>
    <w:pPr>
      <w:numPr>
        <w:numId w:val="1"/>
      </w:numPr>
      <w:spacing w:after="60" w:line="240" w:lineRule="auto"/>
    </w:pPr>
    <w:rPr>
      <w:rFonts w:ascii="Times New Roman" w:eastAsia="Times New Roman" w:hAnsi="Times New Roman" w:cs="Times New Roman"/>
      <w:sz w:val="24"/>
      <w:szCs w:val="24"/>
      <w:lang w:eastAsia="sv-SE"/>
    </w:rPr>
  </w:style>
  <w:style w:type="paragraph" w:customStyle="1" w:styleId="ListatankstreckPlatina">
    <w:name w:val="Lista tankstreck Platina"/>
    <w:basedOn w:val="ListapunkterPlatina"/>
    <w:rsid w:val="001E3C7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4518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Region Gävleborg</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Hultén Petra - HOSGSR - Ledningsstöd Hälso- och sjukvård</dc:creator>
  <cp:keywords/>
  <dc:description/>
  <cp:lastModifiedBy>Hultén Petra - HOSGSR - Ledningsstöd Hälso- och sjukvård</cp:lastModifiedBy>
  <cp:revision>1</cp:revision>
  <dcterms:created xsi:type="dcterms:W3CDTF">2022-06-07T08:13:00Z</dcterms:created>
  <dcterms:modified xsi:type="dcterms:W3CDTF">2022-06-07T08:15:00Z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-253188296</vt:i4>
  </property>
  <property fmtid="{D5CDD505-2E9C-101B-9397-08002B2CF9AE}" pid="3" name="_NewReviewCycle">
    <vt:lpwstr/>
  </property>
  <property fmtid="{D5CDD505-2E9C-101B-9397-08002B2CF9AE}" pid="4" name="_EmailSubject">
    <vt:lpwstr>SV: Byt ut några bilagor. ärendenr: 1563228</vt:lpwstr>
  </property>
  <property fmtid="{D5CDD505-2E9C-101B-9397-08002B2CF9AE}" pid="5" name="_AuthorEmail">
    <vt:lpwstr>petra.hulten@regiongavleborg.se</vt:lpwstr>
  </property>
  <property fmtid="{D5CDD505-2E9C-101B-9397-08002B2CF9AE}" pid="6" name="_AuthorEmailDisplayName">
    <vt:lpwstr>Hultén Petra - HOSGSR - Ledningsstöd Hälso- och sjukvård</vt:lpwstr>
  </property>
</Properties>
</file>